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89" w:rsidRDefault="00AF0589" w:rsidP="00AF0589">
      <w:pPr>
        <w:pageBreakBefore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Рекомендации по заказу программного обеспечения</w:t>
      </w:r>
    </w:p>
    <w:p w:rsidR="00AF0589" w:rsidRDefault="00AF0589" w:rsidP="00AF058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для терминалов серии БЭ2704 и БЭ2502</w:t>
      </w:r>
    </w:p>
    <w:p w:rsidR="00AF0589" w:rsidRDefault="00AF0589" w:rsidP="00AF0589">
      <w:pPr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Общие сведения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Программное обеспечение для работы с терминалами серии БЭ2704 и БЭ2502 </w:t>
      </w:r>
      <w:r>
        <w:rPr>
          <w:lang w:val="ru-RU"/>
        </w:rPr>
        <w:br/>
        <w:t xml:space="preserve">(далее - </w:t>
      </w:r>
      <w:r>
        <w:rPr>
          <w:i/>
          <w:lang w:val="ru-RU"/>
        </w:rPr>
        <w:t>терминал</w:t>
      </w:r>
      <w:r>
        <w:rPr>
          <w:lang w:val="ru-RU"/>
        </w:rPr>
        <w:t xml:space="preserve">) представлено комплексом программ </w:t>
      </w:r>
      <w:r>
        <w:t>EKRASMS</w:t>
      </w:r>
      <w:r>
        <w:rPr>
          <w:i/>
          <w:lang w:val="ru-RU"/>
        </w:rPr>
        <w:t>.</w:t>
      </w:r>
      <w:r>
        <w:rPr>
          <w:lang w:val="ru-RU"/>
        </w:rPr>
        <w:t xml:space="preserve"> Комплекс предназначен для выполнения настройки и мониторинга терминалов, а также сбора и анализа регистрируемой ими информации: событий и осциллограмм. 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Комплекс </w:t>
      </w:r>
      <w:r>
        <w:t>EKRASMS</w:t>
      </w:r>
      <w:r>
        <w:rPr>
          <w:lang w:val="ru-RU"/>
        </w:rPr>
        <w:t xml:space="preserve"> доступен для загрузки в разделе </w:t>
      </w:r>
      <w:r>
        <w:rPr>
          <w:i/>
          <w:lang w:val="ru-RU"/>
        </w:rPr>
        <w:t>Программы</w:t>
      </w:r>
      <w:r>
        <w:rPr>
          <w:lang w:val="ru-RU"/>
        </w:rPr>
        <w:t xml:space="preserve"> сайта </w:t>
      </w:r>
      <w:hyperlink r:id="rId5" w:history="1">
        <w:proofErr w:type="spellStart"/>
        <w:r>
          <w:rPr>
            <w:rStyle w:val="a3"/>
          </w:rPr>
          <w:t>dev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ekra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lang w:val="ru-RU"/>
        </w:rPr>
        <w:t>.</w:t>
      </w:r>
    </w:p>
    <w:p w:rsidR="00AF0589" w:rsidRDefault="00AF0589" w:rsidP="00AF0589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Использование с одним терминалом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Для наладки одного терминала комплекс </w:t>
      </w:r>
      <w:r>
        <w:t>EKRASMS</w:t>
      </w:r>
      <w:r>
        <w:rPr>
          <w:lang w:val="ru-RU"/>
        </w:rPr>
        <w:t xml:space="preserve"> предоставляется бесплатно. При этом доступна вся его функциональность.</w:t>
      </w:r>
    </w:p>
    <w:p w:rsidR="00AF0589" w:rsidRDefault="00AF0589" w:rsidP="00AF0589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Использование с сетью терминалов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>Для одновременной работы с множеством терминалов, объединенных в сеть, необходимо для каждого терминала приобрести лицензию «</w:t>
      </w:r>
      <w:r>
        <w:rPr>
          <w:i/>
          <w:color w:val="FF0000"/>
          <w:lang w:val="ru-RU"/>
        </w:rPr>
        <w:t>Комплекс программ EKRASMS</w:t>
      </w:r>
      <w:r>
        <w:rPr>
          <w:lang w:val="ru-RU"/>
        </w:rPr>
        <w:t>». При отсутствии лицензии на конкретный терминал работа с ним будет заблокирована.</w:t>
      </w:r>
    </w:p>
    <w:p w:rsidR="00AF0589" w:rsidRDefault="00AF0589" w:rsidP="00AF0589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Интеграция терминалов в АСУТП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Интеграция терминалов в АСУТП возможна по стандартам МЭК 60870-5-103,  МЭК 61850 и </w:t>
      </w:r>
      <w:r>
        <w:t>OPC</w:t>
      </w:r>
      <w:r>
        <w:rPr>
          <w:lang w:val="ru-RU"/>
        </w:rPr>
        <w:t xml:space="preserve">. Возможность интеграции  по стандартам МЭК 60870-5-103 и МЭК 61850 реализована в самих терминалах и не требует участия комплекса </w:t>
      </w:r>
      <w:r>
        <w:t>EKRASMS</w:t>
      </w:r>
      <w:r>
        <w:rPr>
          <w:lang w:val="ru-RU"/>
        </w:rPr>
        <w:t>.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Для интеграции терминалов в АСУТП по стандарту </w:t>
      </w:r>
      <w:r>
        <w:rPr>
          <w:i/>
        </w:rPr>
        <w:t>OPC</w:t>
      </w:r>
      <w:r>
        <w:rPr>
          <w:lang w:val="ru-RU"/>
        </w:rPr>
        <w:t>, для каждого из них необходимо приобрести лицензию  «</w:t>
      </w:r>
      <w:r>
        <w:rPr>
          <w:i/>
          <w:color w:val="FF0000"/>
          <w:lang w:val="ru-RU"/>
        </w:rPr>
        <w:t>ОРС-сервер</w:t>
      </w:r>
      <w:r>
        <w:rPr>
          <w:lang w:val="ru-RU"/>
        </w:rPr>
        <w:t xml:space="preserve">». При отсутствии лицензии на конкретный терминал </w:t>
      </w:r>
      <w:r>
        <w:t>OPC</w:t>
      </w:r>
      <w:r>
        <w:rPr>
          <w:lang w:val="ru-RU"/>
        </w:rPr>
        <w:t xml:space="preserve">-сервер, входящий в состав комплекса </w:t>
      </w:r>
      <w:r>
        <w:t>EKRASMS</w:t>
      </w:r>
      <w:r>
        <w:rPr>
          <w:lang w:val="ru-RU"/>
        </w:rPr>
        <w:t xml:space="preserve">, заблокирует работу с ним. </w:t>
      </w:r>
    </w:p>
    <w:p w:rsidR="00AF0589" w:rsidRDefault="00AF0589" w:rsidP="00AF0589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Пакет </w:t>
      </w:r>
      <w:proofErr w:type="spellStart"/>
      <w:r>
        <w:rPr>
          <w:rFonts w:ascii="Arial" w:hAnsi="Arial" w:cs="Arial"/>
          <w:b/>
          <w:sz w:val="22"/>
          <w:szCs w:val="22"/>
        </w:rPr>
        <w:t>Keys</w:t>
      </w:r>
      <w:proofErr w:type="spellEnd"/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Все приобретенные лицензии добавляются в базу данных, которая доступна в разделе </w:t>
      </w:r>
      <w:r>
        <w:rPr>
          <w:i/>
          <w:lang w:val="ru-RU"/>
        </w:rPr>
        <w:t>Программы</w:t>
      </w:r>
      <w:r>
        <w:rPr>
          <w:lang w:val="ru-RU"/>
        </w:rPr>
        <w:t xml:space="preserve"> сайта </w:t>
      </w:r>
      <w:hyperlink r:id="rId6" w:history="1">
        <w:proofErr w:type="spellStart"/>
        <w:r>
          <w:rPr>
            <w:rStyle w:val="a3"/>
          </w:rPr>
          <w:t>dev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ekra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в виде пакета </w:t>
      </w:r>
      <w:r>
        <w:rPr>
          <w:i/>
        </w:rPr>
        <w:t>Keys</w:t>
      </w:r>
      <w:r>
        <w:rPr>
          <w:lang w:val="ru-RU"/>
        </w:rPr>
        <w:t xml:space="preserve">. Для использования приобретенных лицензий необходимо устанавливать этот пакет на серверах </w:t>
      </w:r>
      <w:r>
        <w:t>EKRASMS</w:t>
      </w:r>
      <w:r>
        <w:rPr>
          <w:lang w:val="ru-RU"/>
        </w:rPr>
        <w:t>.</w:t>
      </w:r>
    </w:p>
    <w:p w:rsidR="00AF0589" w:rsidRDefault="00AF0589" w:rsidP="00AF0589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Ключ HASP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Ключ аппаратной защиты </w:t>
      </w:r>
      <w:r>
        <w:rPr>
          <w:i/>
        </w:rPr>
        <w:t>HASP</w:t>
      </w:r>
      <w:r>
        <w:rPr>
          <w:lang w:val="ru-RU"/>
        </w:rPr>
        <w:t xml:space="preserve"> должен быть подключен к компьютеру, если на нем необходимо работать с файлами осциллограмм в формате </w:t>
      </w:r>
      <w:r>
        <w:rPr>
          <w:i/>
        </w:rPr>
        <w:t>COMTRADE</w:t>
      </w:r>
      <w:r>
        <w:rPr>
          <w:lang w:val="ru-RU"/>
        </w:rPr>
        <w:t xml:space="preserve"> средствами комплекса программ </w:t>
      </w:r>
      <w:r>
        <w:t>EKRASMS</w:t>
      </w:r>
      <w:r>
        <w:rPr>
          <w:lang w:val="ru-RU"/>
        </w:rPr>
        <w:t>. Один экземпляр ключа входит в поставку. Если необходимо одновременно работать с указанными файлами на более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чем одном компьютере, то необходимо дополнительно приобрести требуемое количество таких ключей.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Ключ вставляется в свободный порт </w:t>
      </w:r>
      <w:r>
        <w:t>USB</w:t>
      </w:r>
      <w:r>
        <w:rPr>
          <w:lang w:val="ru-RU"/>
        </w:rPr>
        <w:t xml:space="preserve"> компьютера и требует установки драйвера (</w:t>
      </w:r>
      <w:r>
        <w:rPr>
          <w:i/>
        </w:rPr>
        <w:t>HASP</w:t>
      </w:r>
      <w:r>
        <w:rPr>
          <w:i/>
          <w:lang w:val="ru-RU"/>
        </w:rPr>
        <w:t xml:space="preserve"> 4 </w:t>
      </w:r>
      <w:r>
        <w:rPr>
          <w:i/>
        </w:rPr>
        <w:t>Driver</w:t>
      </w:r>
      <w:r>
        <w:rPr>
          <w:lang w:val="ru-RU"/>
        </w:rPr>
        <w:t xml:space="preserve">), который доступен в разделе </w:t>
      </w:r>
      <w:r>
        <w:rPr>
          <w:i/>
          <w:lang w:val="ru-RU"/>
        </w:rPr>
        <w:t>Программы</w:t>
      </w:r>
      <w:r>
        <w:rPr>
          <w:lang w:val="ru-RU"/>
        </w:rPr>
        <w:t xml:space="preserve"> сайта </w:t>
      </w:r>
      <w:hyperlink r:id="rId7" w:history="1">
        <w:proofErr w:type="spellStart"/>
        <w:r>
          <w:rPr>
            <w:rStyle w:val="a3"/>
          </w:rPr>
          <w:t>dev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ekra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lang w:val="ru-RU"/>
        </w:rPr>
        <w:t>.</w:t>
      </w:r>
    </w:p>
    <w:p w:rsidR="00AF0589" w:rsidRDefault="00AF0589" w:rsidP="00AF0589">
      <w:pPr>
        <w:pStyle w:val="a4"/>
        <w:spacing w:before="240" w:after="0" w:line="360" w:lineRule="auto"/>
        <w:ind w:firstLine="22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0"/>
        </w:rPr>
        <w:br w:type="page"/>
      </w: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Рекомендации по выбору оборудования связи</w:t>
      </w:r>
    </w:p>
    <w:p w:rsidR="00AF0589" w:rsidRDefault="00AF0589" w:rsidP="00AF058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для построения локальной сети терминалов серий БЭ2704 и БЭ2502</w:t>
      </w:r>
    </w:p>
    <w:p w:rsidR="00AF0589" w:rsidRDefault="00AF0589" w:rsidP="00AF0589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:rsidR="00AF0589" w:rsidRDefault="00AF0589" w:rsidP="00AF0589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Общие сведения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Для выполнения настройки, мониторинга и сбора регистрируемой информации, терминалы серии БЭ2704 и БЭ2502, входящие в состав шкафов ШЭ2607 и ШЭ2710, необходимо подключать к персональному компьютеру (далее </w:t>
      </w:r>
      <w:r>
        <w:rPr>
          <w:i/>
          <w:lang w:val="ru-RU"/>
        </w:rPr>
        <w:t>ПК</w:t>
      </w:r>
      <w:r>
        <w:rPr>
          <w:lang w:val="ru-RU"/>
        </w:rPr>
        <w:t xml:space="preserve">) с установленным программным обеспечением – комплексом программ </w:t>
      </w:r>
      <w:r>
        <w:t>EKRASMS</w:t>
      </w:r>
      <w:r>
        <w:rPr>
          <w:lang w:val="ru-RU"/>
        </w:rPr>
        <w:t>.</w:t>
      </w:r>
    </w:p>
    <w:p w:rsidR="00AF0589" w:rsidRDefault="00AF0589" w:rsidP="00AF0589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Подключение одного терминала к переносному ПК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Используется преимущественно для наладки терминалов средствами комплекса </w:t>
      </w:r>
      <w:r w:rsidR="00761586">
        <w:t>EKRASMS</w:t>
      </w:r>
      <w:r>
        <w:rPr>
          <w:lang w:val="ru-RU"/>
        </w:rPr>
        <w:t>.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Для подключения терминала к ПК необходимо соединить кабелем </w:t>
      </w:r>
      <w:r>
        <w:rPr>
          <w:i/>
        </w:rPr>
        <w:t>USB</w:t>
      </w:r>
      <w:r>
        <w:rPr>
          <w:lang w:val="ru-RU"/>
        </w:rPr>
        <w:t xml:space="preserve"> типа </w:t>
      </w:r>
      <w:r>
        <w:rPr>
          <w:i/>
        </w:rPr>
        <w:t>A</w:t>
      </w:r>
      <w:r>
        <w:rPr>
          <w:lang w:val="ru-RU"/>
        </w:rPr>
        <w:t>-</w:t>
      </w:r>
      <w:r>
        <w:rPr>
          <w:i/>
        </w:rPr>
        <w:t>B</w:t>
      </w:r>
      <w:r>
        <w:rPr>
          <w:lang w:val="ru-RU"/>
        </w:rPr>
        <w:t xml:space="preserve"> из универсального комплекта для подключения к компьютеру (или аналогичным) один из свободных </w:t>
      </w:r>
      <w:r>
        <w:rPr>
          <w:i/>
        </w:rPr>
        <w:t>USB</w:t>
      </w:r>
      <w:r>
        <w:rPr>
          <w:lang w:val="ru-RU"/>
        </w:rPr>
        <w:t xml:space="preserve"> портов ПК с портом </w:t>
      </w:r>
      <w:r>
        <w:rPr>
          <w:i/>
        </w:rPr>
        <w:t>USB</w:t>
      </w:r>
      <w:r>
        <w:rPr>
          <w:lang w:val="ru-RU"/>
        </w:rPr>
        <w:t xml:space="preserve"> на лицевой панели терминала.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>Для работы необходимо установить драйвер (</w:t>
      </w:r>
      <w:r>
        <w:rPr>
          <w:i/>
        </w:rPr>
        <w:t>USB</w:t>
      </w:r>
      <w:r>
        <w:rPr>
          <w:i/>
          <w:lang w:val="ru-RU"/>
        </w:rPr>
        <w:t xml:space="preserve"> </w:t>
      </w:r>
      <w:r>
        <w:rPr>
          <w:i/>
        </w:rPr>
        <w:t>Driver</w:t>
      </w:r>
      <w:r>
        <w:rPr>
          <w:lang w:val="ru-RU"/>
        </w:rPr>
        <w:t xml:space="preserve">), доступный в разделе </w:t>
      </w:r>
      <w:r>
        <w:rPr>
          <w:i/>
          <w:lang w:val="ru-RU"/>
        </w:rPr>
        <w:t>Программы</w:t>
      </w:r>
      <w:r>
        <w:rPr>
          <w:lang w:val="ru-RU"/>
        </w:rPr>
        <w:t xml:space="preserve"> сайта </w:t>
      </w:r>
      <w:hyperlink r:id="rId8" w:history="1">
        <w:proofErr w:type="spellStart"/>
        <w:r>
          <w:rPr>
            <w:rStyle w:val="a3"/>
          </w:rPr>
          <w:t>dev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ekra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lang w:val="ru-RU"/>
        </w:rPr>
        <w:t>.</w:t>
      </w:r>
    </w:p>
    <w:p w:rsidR="00AF0589" w:rsidRDefault="00AF0589" w:rsidP="00AF0589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Включение терминалов в сеть </w:t>
      </w:r>
      <w:proofErr w:type="spellStart"/>
      <w:r>
        <w:rPr>
          <w:rFonts w:ascii="Arial" w:hAnsi="Arial" w:cs="Arial"/>
          <w:b/>
          <w:sz w:val="22"/>
          <w:szCs w:val="22"/>
        </w:rPr>
        <w:t>Ethernet</w:t>
      </w:r>
      <w:proofErr w:type="spellEnd"/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>Используется преимущественно для интеграции терминалов в АСУТП по протоколу МЭК</w:t>
      </w:r>
      <w:r>
        <w:t> </w:t>
      </w:r>
      <w:r>
        <w:rPr>
          <w:lang w:val="ru-RU"/>
        </w:rPr>
        <w:t xml:space="preserve">61850, но может использоваться и для подключения к комплексу программ </w:t>
      </w:r>
      <w:r>
        <w:t>EKRASMS</w:t>
      </w:r>
      <w:r>
        <w:rPr>
          <w:lang w:val="ru-RU"/>
        </w:rPr>
        <w:t>.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Включение терминалов в сеть </w:t>
      </w:r>
      <w:r>
        <w:rPr>
          <w:i/>
        </w:rPr>
        <w:t>Ethernet</w:t>
      </w:r>
      <w:r>
        <w:rPr>
          <w:lang w:val="ru-RU"/>
        </w:rPr>
        <w:t xml:space="preserve"> осуществляется с помощью портов </w:t>
      </w:r>
      <w:r>
        <w:rPr>
          <w:i/>
        </w:rPr>
        <w:t>LAN</w:t>
      </w:r>
      <w:r>
        <w:rPr>
          <w:lang w:val="ru-RU"/>
        </w:rPr>
        <w:t xml:space="preserve"> на задней панели. Порты </w:t>
      </w:r>
      <w:r>
        <w:rPr>
          <w:i/>
        </w:rPr>
        <w:t>LAN</w:t>
      </w:r>
      <w:r>
        <w:rPr>
          <w:lang w:val="ru-RU"/>
        </w:rPr>
        <w:t xml:space="preserve"> могут быть как электрическими, так и оптическими. Выбор среды распространения и типа выходного разъема выполняется заказчиком при заполнении карты заказа терминала.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Подбор оборудования и кабелей для организации сети </w:t>
      </w:r>
      <w:r>
        <w:rPr>
          <w:i/>
        </w:rPr>
        <w:t>Ethernet</w:t>
      </w:r>
      <w:r>
        <w:rPr>
          <w:lang w:val="ru-RU"/>
        </w:rPr>
        <w:t xml:space="preserve"> не является предметом данных рекомендаций.</w:t>
      </w:r>
    </w:p>
    <w:p w:rsidR="00AF0589" w:rsidRDefault="00AF0589" w:rsidP="00AF0589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Объединение терминалов в последовательную сеть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Используется для подключения к комплексу программ </w:t>
      </w:r>
      <w:r>
        <w:t>EKRASMS</w:t>
      </w:r>
      <w:r>
        <w:rPr>
          <w:lang w:val="ru-RU"/>
        </w:rPr>
        <w:t xml:space="preserve"> или к АСУТП по протоколу МЭК 60870-5-103.</w:t>
      </w:r>
    </w:p>
    <w:p w:rsidR="00AF0589" w:rsidRPr="00761586" w:rsidRDefault="00AF0589" w:rsidP="007615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761586">
        <w:rPr>
          <w:rFonts w:ascii="Arial" w:hAnsi="Arial" w:cs="Arial"/>
          <w:sz w:val="22"/>
          <w:szCs w:val="22"/>
          <w:lang w:eastAsia="en-US"/>
        </w:rPr>
        <w:t xml:space="preserve">Для объединения терминалов в последовательную сеть необходимо использовать последовательные порты TTL (их может быть от одного до трех в зависимости от серии терминала) с установленными на них преобразователями сигналов для перехода к одному из стандартных интерфейсов передачи данных. </w:t>
      </w:r>
      <w:r w:rsidR="00761586" w:rsidRPr="00761586">
        <w:rPr>
          <w:rFonts w:ascii="Arial" w:hAnsi="Arial" w:cs="Arial"/>
          <w:sz w:val="22"/>
          <w:szCs w:val="22"/>
          <w:lang w:eastAsia="en-US"/>
        </w:rPr>
        <w:t>При заказе оборудован</w:t>
      </w:r>
      <w:bookmarkStart w:id="0" w:name="_GoBack"/>
      <w:bookmarkEnd w:id="0"/>
      <w:r w:rsidR="00761586" w:rsidRPr="00761586">
        <w:rPr>
          <w:rFonts w:ascii="Arial" w:hAnsi="Arial" w:cs="Arial"/>
          <w:sz w:val="22"/>
          <w:szCs w:val="22"/>
          <w:lang w:eastAsia="en-US"/>
        </w:rPr>
        <w:t>ия связи по умолчанию применяются преобразователи TTL – RS485 типа Д2700 или Д3170.</w:t>
      </w:r>
    </w:p>
    <w:p w:rsidR="00AF0589" w:rsidRDefault="00AF0589" w:rsidP="00AF0589">
      <w:pPr>
        <w:pStyle w:val="Para"/>
        <w:keepLines/>
        <w:rPr>
          <w:lang w:val="ru-RU"/>
        </w:rPr>
      </w:pPr>
      <w:r>
        <w:rPr>
          <w:lang w:val="ru-RU"/>
        </w:rPr>
        <w:t xml:space="preserve">По требованию заказчика возможна замена указанных преобразователей на Д2570, позволяющего перейти с </w:t>
      </w:r>
      <w:r>
        <w:rPr>
          <w:i/>
        </w:rPr>
        <w:t>TTL</w:t>
      </w:r>
      <w:r>
        <w:rPr>
          <w:lang w:val="ru-RU"/>
        </w:rPr>
        <w:t xml:space="preserve"> на оптический стандарт </w:t>
      </w:r>
      <w:r>
        <w:rPr>
          <w:i/>
        </w:rPr>
        <w:t>FO</w:t>
      </w:r>
      <w:r>
        <w:rPr>
          <w:lang w:val="ru-RU"/>
        </w:rPr>
        <w:t>. Такой заказ требует специального согласования и не является предметом данных рекомендаций.</w:t>
      </w:r>
    </w:p>
    <w:p w:rsidR="00AF0589" w:rsidRDefault="00AF0589" w:rsidP="00AF0589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:rsidR="00AF0589" w:rsidRDefault="00AF0589" w:rsidP="00AF0589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5. Подключение терминалов к шине RS485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Преобразователи </w:t>
      </w:r>
      <w:r>
        <w:rPr>
          <w:i/>
        </w:rPr>
        <w:t>TTL</w:t>
      </w:r>
      <w:r>
        <w:rPr>
          <w:i/>
          <w:lang w:val="ru-RU"/>
        </w:rPr>
        <w:t> – </w:t>
      </w:r>
      <w:r>
        <w:rPr>
          <w:i/>
        </w:rPr>
        <w:t>RS</w:t>
      </w:r>
      <w:r>
        <w:rPr>
          <w:i/>
          <w:lang w:val="ru-RU"/>
        </w:rPr>
        <w:t>485</w:t>
      </w:r>
      <w:r>
        <w:rPr>
          <w:lang w:val="ru-RU"/>
        </w:rPr>
        <w:t xml:space="preserve">, установленные на объединяемых в сеть терминалах, подключаются к общей шине </w:t>
      </w:r>
      <w:r>
        <w:t>RS</w:t>
      </w:r>
      <w:r>
        <w:rPr>
          <w:lang w:val="ru-RU"/>
        </w:rPr>
        <w:t xml:space="preserve">485, которая подключается к преобразователю стандарта </w:t>
      </w:r>
      <w:r>
        <w:rPr>
          <w:i/>
        </w:rPr>
        <w:t>RS</w:t>
      </w:r>
      <w:r>
        <w:rPr>
          <w:i/>
          <w:lang w:val="ru-RU"/>
        </w:rPr>
        <w:t>485</w:t>
      </w:r>
      <w:r>
        <w:rPr>
          <w:lang w:val="ru-RU"/>
        </w:rPr>
        <w:t xml:space="preserve"> в интерфейс, имеющийся на ПК.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Подключение терминалов к шине выполняется кабелем типа «витая пара»: </w:t>
      </w:r>
      <w:proofErr w:type="gramStart"/>
      <w:r>
        <w:t>FTP</w:t>
      </w:r>
      <w:r>
        <w:rPr>
          <w:lang w:val="ru-RU"/>
        </w:rPr>
        <w:t>4-5</w:t>
      </w:r>
      <w:r>
        <w:t>e</w:t>
      </w:r>
      <w:r>
        <w:rPr>
          <w:lang w:val="ru-RU"/>
        </w:rPr>
        <w:t xml:space="preserve"> (или аналогичным) при прокладке внутри помещения или </w:t>
      </w:r>
      <w:r>
        <w:rPr>
          <w:i/>
        </w:rPr>
        <w:t>BELDEN</w:t>
      </w:r>
      <w:r>
        <w:rPr>
          <w:lang w:val="ru-RU"/>
        </w:rPr>
        <w:t> 3105</w:t>
      </w:r>
      <w:r>
        <w:t>A</w:t>
      </w:r>
      <w:r>
        <w:rPr>
          <w:lang w:val="ru-RU"/>
        </w:rPr>
        <w:t>-010 (или аналогичным) при прокладке вне помещений.</w:t>
      </w:r>
      <w:proofErr w:type="gramEnd"/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Паспорта преобразователей Д2700 и Д3170 доступны в разделе </w:t>
      </w:r>
      <w:r>
        <w:rPr>
          <w:i/>
          <w:lang w:val="ru-RU"/>
        </w:rPr>
        <w:t>Документация</w:t>
      </w:r>
      <w:r>
        <w:rPr>
          <w:lang w:val="ru-RU"/>
        </w:rPr>
        <w:t xml:space="preserve"> сайта </w:t>
      </w:r>
      <w:hyperlink r:id="rId9" w:history="1">
        <w:proofErr w:type="spellStart"/>
        <w:r>
          <w:rPr>
            <w:rStyle w:val="a3"/>
          </w:rPr>
          <w:t>dev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ekra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lang w:val="ru-RU"/>
        </w:rPr>
        <w:t>.</w:t>
      </w:r>
    </w:p>
    <w:p w:rsidR="00AF0589" w:rsidRDefault="00AF0589" w:rsidP="00AF0589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Подключение шины RS485 к ПК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Возможные варианты интерфейсов для подключения шины стандарта </w:t>
      </w:r>
      <w:r>
        <w:rPr>
          <w:i/>
        </w:rPr>
        <w:t>RS</w:t>
      </w:r>
      <w:r>
        <w:rPr>
          <w:i/>
          <w:lang w:val="ru-RU"/>
        </w:rPr>
        <w:t>485</w:t>
      </w:r>
      <w:r>
        <w:rPr>
          <w:lang w:val="ru-RU"/>
        </w:rPr>
        <w:t xml:space="preserve"> к ПК приведены в таблице.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091"/>
        <w:gridCol w:w="5849"/>
      </w:tblGrid>
      <w:tr w:rsidR="00AF0589" w:rsidTr="00AF058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F0589" w:rsidRDefault="00AF0589">
            <w:pPr>
              <w:pStyle w:val="Para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Интерфейс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F0589" w:rsidRDefault="00AF0589">
            <w:pPr>
              <w:pStyle w:val="Para"/>
              <w:ind w:firstLine="0"/>
              <w:jc w:val="center"/>
            </w:pPr>
            <w:r>
              <w:rPr>
                <w:lang w:val="ru-RU"/>
              </w:rPr>
              <w:t xml:space="preserve">Пример </w:t>
            </w:r>
            <w:proofErr w:type="spellStart"/>
            <w:r>
              <w:rPr>
                <w:lang w:val="ru-RU"/>
              </w:rPr>
              <w:t>преобразовате</w:t>
            </w:r>
            <w:r>
              <w:t>ля</w:t>
            </w:r>
            <w:proofErr w:type="spellEnd"/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F0589" w:rsidRDefault="00AF0589">
            <w:pPr>
              <w:pStyle w:val="Para"/>
              <w:ind w:firstLine="0"/>
              <w:jc w:val="center"/>
            </w:pPr>
            <w:proofErr w:type="spellStart"/>
            <w:r>
              <w:t>Примечание</w:t>
            </w:r>
            <w:proofErr w:type="spellEnd"/>
          </w:p>
        </w:tc>
      </w:tr>
      <w:tr w:rsidR="00AF0589" w:rsidTr="00AF058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F0589" w:rsidRDefault="00AF0589">
            <w:pPr>
              <w:pStyle w:val="Para"/>
              <w:ind w:firstLine="0"/>
              <w:jc w:val="center"/>
            </w:pPr>
            <w:r>
              <w:rPr>
                <w:i/>
              </w:rPr>
              <w:t>RS232</w:t>
            </w:r>
            <w:r>
              <w:rPr>
                <w:lang w:val="ru-RU"/>
              </w:rPr>
              <w:br/>
            </w:r>
            <w:r>
              <w:t>(</w:t>
            </w:r>
            <w:proofErr w:type="spellStart"/>
            <w:r>
              <w:t>рис</w:t>
            </w:r>
            <w:r>
              <w:rPr>
                <w:lang w:val="ru-RU"/>
              </w:rPr>
              <w:t>унок</w:t>
            </w:r>
            <w:proofErr w:type="spellEnd"/>
            <w:r>
              <w:t xml:space="preserve"> 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F0589" w:rsidRDefault="00AF0589">
            <w:pPr>
              <w:pStyle w:val="Para"/>
              <w:ind w:firstLine="0"/>
              <w:jc w:val="center"/>
              <w:rPr>
                <w:i/>
              </w:rPr>
            </w:pPr>
            <w:r>
              <w:rPr>
                <w:i/>
              </w:rPr>
              <w:t>MOXA A53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F0589" w:rsidRDefault="00AF0589">
            <w:pPr>
              <w:pStyle w:val="Para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 современных ПК встречается все реже, однако такой вариант актуален, если для доступа к шине используются модемы</w:t>
            </w:r>
          </w:p>
        </w:tc>
      </w:tr>
      <w:tr w:rsidR="00AF0589" w:rsidTr="00AF058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F0589" w:rsidRDefault="00AF0589">
            <w:pPr>
              <w:pStyle w:val="Para"/>
              <w:ind w:firstLine="0"/>
              <w:jc w:val="center"/>
            </w:pPr>
            <w:r>
              <w:rPr>
                <w:i/>
              </w:rPr>
              <w:t>USB</w:t>
            </w:r>
            <w:r>
              <w:rPr>
                <w:lang w:val="ru-RU"/>
              </w:rPr>
              <w:br/>
            </w:r>
            <w:r>
              <w:t>(</w:t>
            </w:r>
            <w:proofErr w:type="spellStart"/>
            <w:r>
              <w:t>рис</w:t>
            </w:r>
            <w:r>
              <w:rPr>
                <w:lang w:val="ru-RU"/>
              </w:rPr>
              <w:t>унок</w:t>
            </w:r>
            <w:proofErr w:type="spellEnd"/>
            <w:r>
              <w:t xml:space="preserve"> 2)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F0589" w:rsidRDefault="00AF0589">
            <w:pPr>
              <w:pStyle w:val="Para"/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MOXA </w:t>
            </w:r>
            <w:proofErr w:type="spellStart"/>
            <w:r>
              <w:rPr>
                <w:i/>
              </w:rPr>
              <w:t>UPort</w:t>
            </w:r>
            <w:proofErr w:type="spellEnd"/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F0589" w:rsidRDefault="00AF0589">
            <w:pPr>
              <w:pStyle w:val="Para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Требует установки драйверов на ПК (предоставляются производителем используемого преобразователя </w:t>
            </w:r>
            <w:r>
              <w:t>RS</w:t>
            </w:r>
            <w:r>
              <w:rPr>
                <w:lang w:val="ru-RU"/>
              </w:rPr>
              <w:t>485-</w:t>
            </w:r>
            <w:r>
              <w:t>USB</w:t>
            </w:r>
            <w:r>
              <w:rPr>
                <w:lang w:val="ru-RU"/>
              </w:rPr>
              <w:t>) и настройки</w:t>
            </w:r>
          </w:p>
        </w:tc>
      </w:tr>
      <w:tr w:rsidR="00AF0589" w:rsidTr="00AF0589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F0589" w:rsidRDefault="00AF0589">
            <w:pPr>
              <w:pStyle w:val="Para"/>
              <w:ind w:firstLine="0"/>
              <w:jc w:val="center"/>
            </w:pPr>
            <w:r>
              <w:rPr>
                <w:i/>
              </w:rPr>
              <w:t>Ethernet</w:t>
            </w:r>
            <w:r>
              <w:rPr>
                <w:lang w:val="ru-RU"/>
              </w:rPr>
              <w:br/>
            </w:r>
            <w:r>
              <w:t>(</w:t>
            </w:r>
            <w:proofErr w:type="spellStart"/>
            <w:r>
              <w:t>рис</w:t>
            </w:r>
            <w:r>
              <w:rPr>
                <w:lang w:val="ru-RU"/>
              </w:rPr>
              <w:t>унок</w:t>
            </w:r>
            <w:proofErr w:type="spellEnd"/>
            <w:r>
              <w:t xml:space="preserve"> 3)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F0589" w:rsidRDefault="00AF0589">
            <w:pPr>
              <w:pStyle w:val="Para"/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MOXA </w:t>
            </w:r>
            <w:proofErr w:type="spellStart"/>
            <w:r>
              <w:rPr>
                <w:i/>
              </w:rPr>
              <w:t>NPort</w:t>
            </w:r>
            <w:proofErr w:type="spellEnd"/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F0589" w:rsidRDefault="00AF0589">
            <w:pPr>
              <w:pStyle w:val="Para"/>
              <w:ind w:firstLine="0"/>
              <w:jc w:val="center"/>
            </w:pPr>
            <w:proofErr w:type="spellStart"/>
            <w:r>
              <w:t>Требует</w:t>
            </w:r>
            <w:proofErr w:type="spellEnd"/>
            <w:r>
              <w:t xml:space="preserve"> </w:t>
            </w:r>
            <w:proofErr w:type="spellStart"/>
            <w:r>
              <w:t>настройки</w:t>
            </w:r>
            <w:proofErr w:type="spellEnd"/>
          </w:p>
        </w:tc>
      </w:tr>
    </w:tbl>
    <w:p w:rsidR="00AF0589" w:rsidRDefault="00AF0589" w:rsidP="00AF0589">
      <w:pPr>
        <w:pStyle w:val="Para"/>
      </w:pP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С принципами настройки преобразователей </w:t>
      </w:r>
      <w:r>
        <w:rPr>
          <w:i/>
        </w:rPr>
        <w:t>MOXA</w:t>
      </w:r>
      <w:r>
        <w:rPr>
          <w:i/>
          <w:lang w:val="ru-RU"/>
        </w:rPr>
        <w:t> </w:t>
      </w:r>
      <w:proofErr w:type="spellStart"/>
      <w:r>
        <w:rPr>
          <w:i/>
        </w:rPr>
        <w:t>UPort</w:t>
      </w:r>
      <w:proofErr w:type="spellEnd"/>
      <w:r>
        <w:rPr>
          <w:lang w:val="ru-RU"/>
        </w:rPr>
        <w:t xml:space="preserve"> и </w:t>
      </w:r>
      <w:r>
        <w:rPr>
          <w:i/>
        </w:rPr>
        <w:t>MOXA</w:t>
      </w:r>
      <w:r>
        <w:rPr>
          <w:i/>
          <w:lang w:val="ru-RU"/>
        </w:rPr>
        <w:t> </w:t>
      </w:r>
      <w:proofErr w:type="spellStart"/>
      <w:r>
        <w:rPr>
          <w:i/>
        </w:rPr>
        <w:t>NPort</w:t>
      </w:r>
      <w:proofErr w:type="spellEnd"/>
      <w:r>
        <w:rPr>
          <w:lang w:val="ru-RU"/>
        </w:rPr>
        <w:t xml:space="preserve"> можно ознакомиться в разделе </w:t>
      </w:r>
      <w:r>
        <w:rPr>
          <w:i/>
          <w:lang w:val="ru-RU"/>
        </w:rPr>
        <w:t>Статьи</w:t>
      </w:r>
      <w:r>
        <w:rPr>
          <w:lang w:val="ru-RU"/>
        </w:rPr>
        <w:t xml:space="preserve"> сайта </w:t>
      </w:r>
      <w:hyperlink r:id="rId10" w:history="1">
        <w:proofErr w:type="spellStart"/>
        <w:r>
          <w:rPr>
            <w:rStyle w:val="a3"/>
          </w:rPr>
          <w:t>dev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ekra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lang w:val="ru-RU"/>
        </w:rPr>
        <w:t>.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Кроме того, шина </w:t>
      </w:r>
      <w:r>
        <w:rPr>
          <w:i/>
        </w:rPr>
        <w:t>RS</w:t>
      </w:r>
      <w:r>
        <w:rPr>
          <w:i/>
          <w:lang w:val="ru-RU"/>
        </w:rPr>
        <w:t>485</w:t>
      </w:r>
      <w:r>
        <w:rPr>
          <w:lang w:val="ru-RU"/>
        </w:rPr>
        <w:t xml:space="preserve"> может быть подключена напрямую к ПК, если в нем установлена плата последовательных интерфейсов, поддерживающих стандарт </w:t>
      </w:r>
      <w:r>
        <w:rPr>
          <w:i/>
        </w:rPr>
        <w:t>RS</w:t>
      </w:r>
      <w:r>
        <w:rPr>
          <w:i/>
          <w:lang w:val="ru-RU"/>
        </w:rPr>
        <w:t>485</w:t>
      </w:r>
      <w:r>
        <w:rPr>
          <w:lang w:val="ru-RU"/>
        </w:rPr>
        <w:t xml:space="preserve"> (рисунок 4).</w:t>
      </w:r>
    </w:p>
    <w:p w:rsidR="00AF0589" w:rsidRDefault="00AF0589" w:rsidP="00AF0589">
      <w:pPr>
        <w:pStyle w:val="Para"/>
        <w:rPr>
          <w:lang w:val="ru-RU"/>
        </w:rPr>
      </w:pPr>
      <w:r>
        <w:rPr>
          <w:lang w:val="ru-RU"/>
        </w:rPr>
        <w:t xml:space="preserve">Рекомендуется использовать преобразователи и платы расширения, имеющие гальваническую развязку портов </w:t>
      </w:r>
      <w:r>
        <w:rPr>
          <w:i/>
        </w:rPr>
        <w:t>RS</w:t>
      </w:r>
      <w:r>
        <w:rPr>
          <w:i/>
          <w:lang w:val="ru-RU"/>
        </w:rPr>
        <w:t>485</w:t>
      </w:r>
      <w:r>
        <w:rPr>
          <w:lang w:val="ru-RU"/>
        </w:rPr>
        <w:t>.</w:t>
      </w:r>
    </w:p>
    <w:p w:rsidR="00AF0589" w:rsidRDefault="00AF0589" w:rsidP="00AF0589">
      <w:pPr>
        <w:pStyle w:val="Image"/>
        <w:spacing w:line="360" w:lineRule="auto"/>
        <w:rPr>
          <w:lang w:val="ru-RU"/>
        </w:rPr>
      </w:pPr>
      <w:r>
        <w:object w:dxaOrig="9900" w:dyaOrig="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01.25pt" o:ole="">
            <v:imagedata r:id="rId11" o:title=""/>
          </v:shape>
          <o:OLEObject Type="Embed" ProgID="Visio.Drawing.11" ShapeID="_x0000_i1025" DrawAspect="Content" ObjectID="_1506429107" r:id="rId12"/>
        </w:object>
      </w:r>
      <w:r>
        <w:rPr>
          <w:lang w:val="ru-RU"/>
        </w:rPr>
        <w:t>Рисунок 1</w:t>
      </w:r>
    </w:p>
    <w:p w:rsidR="00AF0589" w:rsidRDefault="00AF0589" w:rsidP="00AF0589">
      <w:pPr>
        <w:pStyle w:val="Image"/>
        <w:spacing w:before="0" w:after="0" w:line="360" w:lineRule="auto"/>
        <w:rPr>
          <w:sz w:val="10"/>
          <w:szCs w:val="10"/>
          <w:lang w:val="ru-RU"/>
        </w:rPr>
      </w:pPr>
      <w:r>
        <w:object w:dxaOrig="9915" w:dyaOrig="2595">
          <v:shape id="_x0000_i1026" type="#_x0000_t75" style="width:465.75pt;height:121.5pt" o:ole="">
            <v:imagedata r:id="rId13" o:title=""/>
          </v:shape>
          <o:OLEObject Type="Embed" ProgID="Visio.Drawing.11" ShapeID="_x0000_i1026" DrawAspect="Content" ObjectID="_1506429108" r:id="rId14"/>
        </w:object>
      </w:r>
    </w:p>
    <w:p w:rsidR="00AF0589" w:rsidRDefault="00AF0589" w:rsidP="00AF0589">
      <w:pPr>
        <w:pStyle w:val="Image"/>
        <w:spacing w:before="0" w:after="0" w:line="360" w:lineRule="auto"/>
        <w:rPr>
          <w:lang w:val="ru-RU"/>
        </w:rPr>
      </w:pPr>
      <w:r>
        <w:rPr>
          <w:lang w:val="ru-RU"/>
        </w:rPr>
        <w:t>Рисунок 2</w:t>
      </w:r>
    </w:p>
    <w:p w:rsidR="00AF0589" w:rsidRDefault="00AF0589" w:rsidP="00AF0589">
      <w:pPr>
        <w:pStyle w:val="Image"/>
        <w:spacing w:before="0" w:after="0" w:line="360" w:lineRule="auto"/>
        <w:rPr>
          <w:sz w:val="12"/>
          <w:szCs w:val="12"/>
          <w:lang w:val="ru-RU"/>
        </w:rPr>
      </w:pPr>
      <w:r>
        <w:object w:dxaOrig="9915" w:dyaOrig="2655">
          <v:shape id="_x0000_i1027" type="#_x0000_t75" style="width:466.5pt;height:125.25pt" o:ole="">
            <v:imagedata r:id="rId15" o:title=""/>
          </v:shape>
          <o:OLEObject Type="Embed" ProgID="Visio.Drawing.11" ShapeID="_x0000_i1027" DrawAspect="Content" ObjectID="_1506429109" r:id="rId16"/>
        </w:object>
      </w:r>
    </w:p>
    <w:p w:rsidR="00AF0589" w:rsidRDefault="00AF0589" w:rsidP="00AF0589">
      <w:pPr>
        <w:pStyle w:val="Image"/>
        <w:spacing w:before="0" w:after="0"/>
        <w:rPr>
          <w:lang w:val="ru-RU"/>
        </w:rPr>
      </w:pPr>
      <w:r>
        <w:rPr>
          <w:lang w:val="ru-RU"/>
        </w:rPr>
        <w:t>Рисунок 3</w:t>
      </w:r>
    </w:p>
    <w:p w:rsidR="00AF0589" w:rsidRDefault="00AF0589" w:rsidP="00AF0589">
      <w:pPr>
        <w:pStyle w:val="Image"/>
        <w:spacing w:line="360" w:lineRule="auto"/>
      </w:pPr>
      <w:r>
        <w:object w:dxaOrig="7140" w:dyaOrig="2640">
          <v:shape id="_x0000_i1028" type="#_x0000_t75" style="width:357pt;height:132pt" o:ole="">
            <v:imagedata r:id="rId17" o:title=""/>
          </v:shape>
          <o:OLEObject Type="Embed" ProgID="Visio.Drawing.11" ShapeID="_x0000_i1028" DrawAspect="Content" ObjectID="_1506429110" r:id="rId18"/>
        </w:object>
      </w:r>
    </w:p>
    <w:p w:rsidR="00AF0589" w:rsidRDefault="00AF0589" w:rsidP="00AF0589">
      <w:pPr>
        <w:pStyle w:val="Image"/>
        <w:spacing w:before="0" w:after="0" w:line="360" w:lineRule="auto"/>
        <w:rPr>
          <w:lang w:val="ru-RU"/>
        </w:rPr>
      </w:pPr>
      <w:r>
        <w:rPr>
          <w:lang w:val="ru-RU"/>
        </w:rPr>
        <w:t>Рисунок 4</w:t>
      </w:r>
    </w:p>
    <w:p w:rsidR="00AF0589" w:rsidRDefault="00AF0589" w:rsidP="00AF0589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Ограничения на количество терминалов в петле RS485</w:t>
      </w:r>
    </w:p>
    <w:p w:rsidR="00975C69" w:rsidRDefault="00AF0589" w:rsidP="00AF0589">
      <w:pPr>
        <w:spacing w:line="360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Согласно стандарту </w:t>
      </w:r>
      <w:r>
        <w:rPr>
          <w:rFonts w:ascii="Arial" w:hAnsi="Arial" w:cs="Arial"/>
          <w:i/>
          <w:sz w:val="22"/>
          <w:szCs w:val="22"/>
        </w:rPr>
        <w:t>RS485</w:t>
      </w:r>
      <w:r>
        <w:rPr>
          <w:rFonts w:ascii="Arial" w:hAnsi="Arial" w:cs="Arial"/>
          <w:sz w:val="22"/>
          <w:szCs w:val="22"/>
        </w:rPr>
        <w:t xml:space="preserve"> к шине может быть подключено до 32 устройств (терминалов). Однако</w:t>
      </w:r>
      <w:proofErr w:type="gramStart"/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необходимо учитывать, что опрос терминалов в рамках шины производится последовательно. Типичное время обращения к одному терминалу в рамках одного цикла опроса составляет 50 миллисекунд. Таким образом, полный цикл опроса 32 терминалов составит 1,6 секунды, что во многих случаях превышает требования. Как правило, для АСУТП и телемеханики цикл опроса не должен превышать 500 миллисекунд. Исходя из </w:t>
      </w:r>
      <w:proofErr w:type="gramStart"/>
      <w:r>
        <w:rPr>
          <w:rFonts w:ascii="Arial" w:hAnsi="Arial" w:cs="Arial"/>
          <w:sz w:val="22"/>
          <w:szCs w:val="22"/>
        </w:rPr>
        <w:t>указанного</w:t>
      </w:r>
      <w:proofErr w:type="gramEnd"/>
      <w:r>
        <w:rPr>
          <w:rFonts w:ascii="Arial" w:hAnsi="Arial" w:cs="Arial"/>
          <w:sz w:val="22"/>
          <w:szCs w:val="22"/>
        </w:rPr>
        <w:t xml:space="preserve">, рекомендуется подключать к одной шине </w:t>
      </w:r>
      <w:r>
        <w:rPr>
          <w:rFonts w:ascii="Arial" w:hAnsi="Arial" w:cs="Arial"/>
          <w:i/>
          <w:sz w:val="22"/>
          <w:szCs w:val="22"/>
        </w:rPr>
        <w:t>RS485</w:t>
      </w:r>
      <w:r>
        <w:rPr>
          <w:rFonts w:ascii="Arial" w:hAnsi="Arial" w:cs="Arial"/>
          <w:sz w:val="22"/>
          <w:szCs w:val="22"/>
        </w:rPr>
        <w:t xml:space="preserve"> не более 10 терминалов. Каждая шина </w:t>
      </w:r>
      <w:r>
        <w:rPr>
          <w:rFonts w:ascii="Arial" w:hAnsi="Arial" w:cs="Arial"/>
          <w:i/>
          <w:sz w:val="22"/>
          <w:szCs w:val="22"/>
        </w:rPr>
        <w:t>RS485</w:t>
      </w:r>
      <w:r>
        <w:rPr>
          <w:rFonts w:ascii="Arial" w:hAnsi="Arial" w:cs="Arial"/>
          <w:sz w:val="22"/>
          <w:szCs w:val="22"/>
        </w:rPr>
        <w:t xml:space="preserve"> должна быть подключена к отдельному преобразователю для подключения к ПК, либо к отдельному порту преобразователя, если он имеет несколько портов </w:t>
      </w:r>
      <w:r>
        <w:rPr>
          <w:rFonts w:ascii="Arial" w:hAnsi="Arial" w:cs="Arial"/>
          <w:i/>
          <w:sz w:val="22"/>
          <w:szCs w:val="22"/>
        </w:rPr>
        <w:t>RS485</w:t>
      </w:r>
      <w:r>
        <w:rPr>
          <w:rFonts w:ascii="Arial" w:hAnsi="Arial" w:cs="Arial"/>
          <w:sz w:val="22"/>
          <w:szCs w:val="22"/>
        </w:rPr>
        <w:t xml:space="preserve">. Например, в номенклатуре </w:t>
      </w:r>
      <w:r>
        <w:rPr>
          <w:rFonts w:ascii="Arial" w:hAnsi="Arial" w:cs="Arial"/>
          <w:i/>
          <w:sz w:val="22"/>
          <w:szCs w:val="22"/>
        </w:rPr>
        <w:t>MOXA </w:t>
      </w:r>
      <w:proofErr w:type="spellStart"/>
      <w:r>
        <w:rPr>
          <w:rFonts w:ascii="Arial" w:hAnsi="Arial" w:cs="Arial"/>
          <w:i/>
          <w:sz w:val="22"/>
          <w:szCs w:val="22"/>
        </w:rPr>
        <w:t>UPort</w:t>
      </w:r>
      <w:proofErr w:type="spellEnd"/>
      <w:r>
        <w:rPr>
          <w:rFonts w:ascii="Arial" w:hAnsi="Arial" w:cs="Arial"/>
          <w:sz w:val="22"/>
          <w:szCs w:val="22"/>
        </w:rPr>
        <w:t xml:space="preserve"> имеются преобразователи, содержащие до 16 портов </w:t>
      </w:r>
      <w:r>
        <w:rPr>
          <w:rFonts w:ascii="Arial" w:hAnsi="Arial" w:cs="Arial"/>
          <w:i/>
          <w:sz w:val="22"/>
          <w:szCs w:val="22"/>
        </w:rPr>
        <w:t>RS485</w:t>
      </w:r>
      <w:r>
        <w:rPr>
          <w:rFonts w:ascii="Arial" w:hAnsi="Arial" w:cs="Arial"/>
          <w:sz w:val="22"/>
          <w:szCs w:val="22"/>
        </w:rPr>
        <w:t xml:space="preserve">, а в номенклатуре </w:t>
      </w:r>
      <w:r>
        <w:rPr>
          <w:rFonts w:ascii="Arial" w:hAnsi="Arial" w:cs="Arial"/>
          <w:i/>
          <w:sz w:val="22"/>
          <w:szCs w:val="22"/>
        </w:rPr>
        <w:t>MOXA </w:t>
      </w:r>
      <w:proofErr w:type="spellStart"/>
      <w:r>
        <w:rPr>
          <w:rFonts w:ascii="Arial" w:hAnsi="Arial" w:cs="Arial"/>
          <w:i/>
          <w:sz w:val="22"/>
          <w:szCs w:val="22"/>
        </w:rPr>
        <w:t>NPort</w:t>
      </w:r>
      <w:proofErr w:type="spellEnd"/>
      <w:r>
        <w:rPr>
          <w:rFonts w:ascii="Arial" w:hAnsi="Arial" w:cs="Arial"/>
          <w:sz w:val="22"/>
          <w:szCs w:val="22"/>
        </w:rPr>
        <w:t xml:space="preserve"> – до 8. Более подробно с номенклатурой преобразователей </w:t>
      </w:r>
      <w:r>
        <w:rPr>
          <w:rFonts w:ascii="Arial" w:hAnsi="Arial" w:cs="Arial"/>
          <w:i/>
          <w:sz w:val="22"/>
          <w:szCs w:val="22"/>
        </w:rPr>
        <w:t>MOXA</w:t>
      </w:r>
      <w:r>
        <w:rPr>
          <w:rFonts w:ascii="Arial" w:hAnsi="Arial" w:cs="Arial"/>
          <w:sz w:val="22"/>
          <w:szCs w:val="22"/>
        </w:rPr>
        <w:t xml:space="preserve"> можно ознакомиться на официальном сайте компании </w:t>
      </w:r>
      <w:hyperlink r:id="rId19" w:history="1">
        <w:r>
          <w:rPr>
            <w:rStyle w:val="a3"/>
            <w:rFonts w:ascii="Arial" w:hAnsi="Arial" w:cs="Arial"/>
            <w:sz w:val="22"/>
            <w:szCs w:val="22"/>
          </w:rPr>
          <w:t>moxa.ru</w:t>
        </w:r>
      </w:hyperlink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sectPr w:rsidR="00975C69" w:rsidSect="00AF0589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C9"/>
    <w:rsid w:val="001753A9"/>
    <w:rsid w:val="004D0EF4"/>
    <w:rsid w:val="00567826"/>
    <w:rsid w:val="00761586"/>
    <w:rsid w:val="008A146D"/>
    <w:rsid w:val="008F1A0B"/>
    <w:rsid w:val="00975C69"/>
    <w:rsid w:val="00AF0589"/>
    <w:rsid w:val="00C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058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F058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F0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">
    <w:name w:val="__Para"/>
    <w:basedOn w:val="a"/>
    <w:qFormat/>
    <w:rsid w:val="00AF0589"/>
    <w:pPr>
      <w:widowControl w:val="0"/>
      <w:spacing w:line="360" w:lineRule="auto"/>
      <w:ind w:firstLine="68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Image">
    <w:name w:val="__Image"/>
    <w:basedOn w:val="Para"/>
    <w:next w:val="Para"/>
    <w:qFormat/>
    <w:rsid w:val="00AF0589"/>
    <w:pPr>
      <w:widowControl/>
      <w:spacing w:before="240" w:after="360" w:line="240" w:lineRule="auto"/>
      <w:ind w:firstLine="0"/>
      <w:jc w:val="center"/>
    </w:pPr>
    <w:rPr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058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F058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F0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">
    <w:name w:val="__Para"/>
    <w:basedOn w:val="a"/>
    <w:qFormat/>
    <w:rsid w:val="00AF0589"/>
    <w:pPr>
      <w:widowControl w:val="0"/>
      <w:spacing w:line="360" w:lineRule="auto"/>
      <w:ind w:firstLine="68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Image">
    <w:name w:val="__Image"/>
    <w:basedOn w:val="Para"/>
    <w:next w:val="Para"/>
    <w:qFormat/>
    <w:rsid w:val="00AF0589"/>
    <w:pPr>
      <w:widowControl/>
      <w:spacing w:before="240" w:after="360" w:line="240" w:lineRule="auto"/>
      <w:ind w:firstLine="0"/>
      <w:jc w:val="center"/>
    </w:pPr>
    <w:rPr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ekra.ru/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ev.ekra.ru/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v.ekra.ru/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dev.ekra.ru/" TargetMode="External"/><Relationship Id="rId15" Type="http://schemas.openxmlformats.org/officeDocument/2006/relationships/image" Target="media/image3.emf"/><Relationship Id="rId10" Type="http://schemas.openxmlformats.org/officeDocument/2006/relationships/hyperlink" Target="http://dev.ekra.ru/" TargetMode="External"/><Relationship Id="rId19" Type="http://schemas.openxmlformats.org/officeDocument/2006/relationships/hyperlink" Target="http://www.mox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v.ekra.ru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6152</Characters>
  <Application>Microsoft Office Word</Application>
  <DocSecurity>0</DocSecurity>
  <Lines>51</Lines>
  <Paragraphs>14</Paragraphs>
  <ScaleCrop>false</ScaleCrop>
  <Company>ООО НПП "ЭКРА"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Евграфова Ирина Анатольевна</cp:lastModifiedBy>
  <cp:revision>3</cp:revision>
  <dcterms:created xsi:type="dcterms:W3CDTF">2015-10-14T08:33:00Z</dcterms:created>
  <dcterms:modified xsi:type="dcterms:W3CDTF">2015-10-15T12:45:00Z</dcterms:modified>
</cp:coreProperties>
</file>